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B9F05" w14:textId="3A92EF76" w:rsidR="00FC4BDA" w:rsidRPr="00F6251E" w:rsidRDefault="00FC4BDA" w:rsidP="00B77D05">
      <w:pPr>
        <w:jc w:val="right"/>
        <w:rPr>
          <w:rFonts w:asciiTheme="majorBidi" w:hAnsiTheme="majorBidi" w:cstheme="majorBidi"/>
          <w:bCs/>
          <w:i/>
          <w:iCs/>
        </w:rPr>
      </w:pPr>
      <w:r w:rsidRPr="00F6251E">
        <w:rPr>
          <w:rFonts w:asciiTheme="majorBidi" w:hAnsiTheme="majorBidi" w:cstheme="majorBidi"/>
          <w:bCs/>
          <w:i/>
          <w:iCs/>
        </w:rPr>
        <w:t xml:space="preserve">Załącznik nr </w:t>
      </w:r>
      <w:r w:rsidR="004D5315">
        <w:rPr>
          <w:rFonts w:asciiTheme="majorBidi" w:hAnsiTheme="majorBidi" w:cstheme="majorBidi"/>
          <w:bCs/>
          <w:i/>
          <w:iCs/>
        </w:rPr>
        <w:t>6</w:t>
      </w:r>
      <w:r w:rsidRPr="00F6251E">
        <w:rPr>
          <w:rFonts w:asciiTheme="majorBidi" w:hAnsiTheme="majorBidi" w:cstheme="majorBidi"/>
          <w:bCs/>
          <w:i/>
          <w:iCs/>
        </w:rPr>
        <w:t xml:space="preserve"> do SWZ</w:t>
      </w:r>
    </w:p>
    <w:p w14:paraId="33306DE4" w14:textId="77777777" w:rsidR="00FC4BDA" w:rsidRPr="00F6251E" w:rsidRDefault="00FC4BDA" w:rsidP="00093811">
      <w:pPr>
        <w:jc w:val="center"/>
        <w:rPr>
          <w:rFonts w:asciiTheme="majorBidi" w:hAnsiTheme="majorBidi" w:cstheme="majorBidi"/>
          <w:b/>
        </w:rPr>
      </w:pPr>
    </w:p>
    <w:p w14:paraId="63F48D08" w14:textId="77777777" w:rsidR="002A5A8C" w:rsidRPr="00F6251E" w:rsidRDefault="00F6251E" w:rsidP="00093811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F6251E">
        <w:rPr>
          <w:rFonts w:asciiTheme="majorBidi" w:hAnsiTheme="majorBidi" w:cstheme="majorBidi"/>
          <w:b/>
          <w:sz w:val="24"/>
          <w:szCs w:val="24"/>
        </w:rPr>
        <w:t>OPIS PRZEDMIOTU ZAMÓWIENIA SWZ</w:t>
      </w:r>
    </w:p>
    <w:p w14:paraId="37D35781" w14:textId="3624263B" w:rsidR="00E53C41" w:rsidRPr="00F6251E" w:rsidRDefault="00E53C41" w:rsidP="008F544D">
      <w:pPr>
        <w:jc w:val="both"/>
        <w:rPr>
          <w:rFonts w:asciiTheme="majorBidi" w:hAnsiTheme="majorBidi" w:cstheme="majorBidi"/>
          <w:b/>
          <w:bCs/>
        </w:rPr>
      </w:pPr>
      <w:r w:rsidRPr="00F6251E">
        <w:rPr>
          <w:rFonts w:asciiTheme="majorBidi" w:hAnsiTheme="majorBidi" w:cstheme="majorBidi"/>
          <w:b/>
          <w:bCs/>
        </w:rPr>
        <w:t>„</w:t>
      </w:r>
      <w:r w:rsidR="00C623BC">
        <w:rPr>
          <w:rFonts w:asciiTheme="majorBidi" w:hAnsiTheme="majorBidi" w:cstheme="majorBidi"/>
          <w:b/>
          <w:bCs/>
        </w:rPr>
        <w:t>Droga do edukacji bez barier - d</w:t>
      </w:r>
      <w:r w:rsidRPr="00F6251E">
        <w:rPr>
          <w:rFonts w:asciiTheme="majorBidi" w:hAnsiTheme="majorBidi" w:cstheme="majorBidi"/>
          <w:b/>
          <w:bCs/>
        </w:rPr>
        <w:t>ostawa samochodu osobowego 9 – miejscowego przystosowanego do przewozu osób niepełnosprawnych, w tym z jednym miejscem przystosowanym do przewozu osoby na wózku inwalidzkim”</w:t>
      </w:r>
    </w:p>
    <w:p w14:paraId="41D0C369" w14:textId="77777777" w:rsidR="00E6173D" w:rsidRPr="00F6251E" w:rsidRDefault="00E6173D" w:rsidP="007135A9">
      <w:pPr>
        <w:rPr>
          <w:rFonts w:asciiTheme="majorBidi" w:hAnsiTheme="majorBidi" w:cstheme="majorBidi"/>
        </w:rPr>
      </w:pPr>
    </w:p>
    <w:p w14:paraId="704F1F2B" w14:textId="40785106" w:rsidR="00F053E3" w:rsidRPr="00F053E3" w:rsidRDefault="00082526" w:rsidP="00F053E3">
      <w:pPr>
        <w:tabs>
          <w:tab w:val="left" w:pos="7187"/>
        </w:tabs>
        <w:rPr>
          <w:rFonts w:asciiTheme="majorBidi" w:hAnsiTheme="majorBidi" w:cstheme="majorBidi"/>
          <w:b/>
        </w:rPr>
      </w:pPr>
      <w:r w:rsidRPr="00F6251E">
        <w:rPr>
          <w:rFonts w:asciiTheme="majorBidi" w:hAnsiTheme="majorBidi" w:cstheme="majorBidi"/>
          <w:b/>
          <w:bCs/>
        </w:rPr>
        <w:t xml:space="preserve"> </w:t>
      </w:r>
      <w:r w:rsidR="00E53C41" w:rsidRPr="00F6251E">
        <w:rPr>
          <w:rFonts w:asciiTheme="majorBidi" w:hAnsiTheme="majorBidi" w:cstheme="majorBidi"/>
          <w:b/>
          <w:bCs/>
        </w:rPr>
        <w:t xml:space="preserve">I. </w:t>
      </w:r>
      <w:r w:rsidR="007135A9" w:rsidRPr="00F6251E">
        <w:rPr>
          <w:rFonts w:asciiTheme="majorBidi" w:hAnsiTheme="majorBidi" w:cstheme="majorBidi"/>
          <w:b/>
        </w:rPr>
        <w:t xml:space="preserve"> </w:t>
      </w:r>
      <w:r w:rsidR="00093811" w:rsidRPr="00F6251E">
        <w:rPr>
          <w:rFonts w:asciiTheme="majorBidi" w:hAnsiTheme="majorBidi" w:cstheme="majorBidi"/>
          <w:b/>
        </w:rPr>
        <w:t>Parametry techniczno-użytkowe</w:t>
      </w:r>
      <w:r w:rsidR="002C56FA">
        <w:rPr>
          <w:rFonts w:asciiTheme="majorBidi" w:hAnsiTheme="majorBidi" w:cstheme="majorBidi"/>
          <w:b/>
        </w:rPr>
        <w:tab/>
      </w:r>
    </w:p>
    <w:tbl>
      <w:tblPr>
        <w:tblW w:w="92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91"/>
      </w:tblGrid>
      <w:tr w:rsidR="00F053E3" w14:paraId="08CC0508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B98A7" w14:textId="77777777" w:rsidR="00F053E3" w:rsidRDefault="00F053E3" w:rsidP="005E2770">
            <w:pPr>
              <w:widowControl w:val="0"/>
              <w:spacing w:after="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Pojazd nowy, rok produkcji 2023</w:t>
            </w:r>
          </w:p>
        </w:tc>
      </w:tr>
      <w:tr w:rsidR="00F053E3" w14:paraId="3FA6395F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9A687" w14:textId="77777777" w:rsidR="00F053E3" w:rsidRDefault="00F053E3" w:rsidP="005E2770">
            <w:pPr>
              <w:widowControl w:val="0"/>
              <w:spacing w:after="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Lakier biały, niemetalizowany</w:t>
            </w:r>
          </w:p>
        </w:tc>
      </w:tr>
      <w:tr w:rsidR="00F053E3" w14:paraId="32B5E2E5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3D16B" w14:textId="77777777" w:rsidR="00F053E3" w:rsidRDefault="00F053E3" w:rsidP="005E2770">
            <w:pPr>
              <w:widowControl w:val="0"/>
              <w:spacing w:after="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Długość minimum 5400 mm</w:t>
            </w:r>
          </w:p>
        </w:tc>
      </w:tr>
      <w:tr w:rsidR="00F053E3" w14:paraId="2E21E4C9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E29AF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Szerokość minimum 1950 mm</w:t>
            </w:r>
          </w:p>
        </w:tc>
      </w:tr>
      <w:tr w:rsidR="00F053E3" w14:paraId="2FEC7ABF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2AE10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Wysokość pojazdu nieobciążonego maximum 2000 mm</w:t>
            </w:r>
          </w:p>
        </w:tc>
      </w:tr>
      <w:tr w:rsidR="00F053E3" w14:paraId="5EA6588F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DD08C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Rozstaw osi- minimum 3400 mm</w:t>
            </w:r>
          </w:p>
        </w:tc>
      </w:tr>
      <w:tr w:rsidR="00F053E3" w14:paraId="56CFC221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04DA7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Dopuszczalna masa całkowita do 3500 kg.</w:t>
            </w:r>
          </w:p>
        </w:tc>
      </w:tr>
      <w:tr w:rsidR="00F053E3" w14:paraId="5EC8400E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74A3F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Silnik wysokoprężny z turbodoładowaniem</w:t>
            </w:r>
          </w:p>
        </w:tc>
      </w:tr>
      <w:tr w:rsidR="00F053E3" w14:paraId="2DC49493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E4BF3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Pojemność silnika minimum 1996  cm3</w:t>
            </w:r>
          </w:p>
        </w:tc>
      </w:tr>
      <w:tr w:rsidR="00F053E3" w14:paraId="216505F5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4A96F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Moc silnika minimum 100 km, maksimum 115 km</w:t>
            </w:r>
          </w:p>
        </w:tc>
      </w:tr>
      <w:tr w:rsidR="00F053E3" w14:paraId="59A8712A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23A6E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Maksymalny moment obrotowy- min.  300nm</w:t>
            </w:r>
          </w:p>
        </w:tc>
      </w:tr>
      <w:tr w:rsidR="00F053E3" w14:paraId="5B051A2A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A44FB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Norma emisji spalin min. Euro 6</w:t>
            </w:r>
          </w:p>
        </w:tc>
      </w:tr>
      <w:tr w:rsidR="00F053E3" w14:paraId="693DB12F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993F3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Skrzynia biegów manualna</w:t>
            </w:r>
          </w:p>
        </w:tc>
      </w:tr>
      <w:tr w:rsidR="00F053E3" w14:paraId="243E8E93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34517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Układ napędowy: 4x2, napęd na oś przednią</w:t>
            </w:r>
          </w:p>
        </w:tc>
      </w:tr>
      <w:tr w:rsidR="00F053E3" w14:paraId="372FF8D2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063C3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Zbiornik paliwa o pojemności minimum  75l</w:t>
            </w:r>
          </w:p>
        </w:tc>
      </w:tr>
      <w:tr w:rsidR="00F053E3" w14:paraId="54A08B17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966FB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Wspomaganie kierownicy</w:t>
            </w:r>
          </w:p>
        </w:tc>
      </w:tr>
      <w:tr w:rsidR="00F053E3" w14:paraId="0BD3EDBB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4DE61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System stabilizacji toru jazdy (ESP)</w:t>
            </w:r>
          </w:p>
        </w:tc>
      </w:tr>
      <w:tr w:rsidR="00F053E3" w14:paraId="198A777D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3E524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Hamulce tarczowe na obu osiach</w:t>
            </w:r>
          </w:p>
        </w:tc>
      </w:tr>
      <w:tr w:rsidR="00F053E3" w14:paraId="3143B258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6AEFA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Układ hamulcowy wyposażony w ABS</w:t>
            </w:r>
          </w:p>
        </w:tc>
      </w:tr>
      <w:tr w:rsidR="00F053E3" w14:paraId="45BBF290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DA7D3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Korektor siły hamowania</w:t>
            </w:r>
          </w:p>
        </w:tc>
      </w:tr>
      <w:tr w:rsidR="00F053E3" w14:paraId="24265634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55EE5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System nagłego hamowania (BAS)</w:t>
            </w:r>
          </w:p>
        </w:tc>
      </w:tr>
      <w:tr w:rsidR="00F053E3" w14:paraId="57AF9E9C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5C8A7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System elektronicznego rozdziału hamowania (EBD)</w:t>
            </w:r>
          </w:p>
        </w:tc>
      </w:tr>
      <w:tr w:rsidR="00F053E3" w14:paraId="3C967A6F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4AEE7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Immobilizer</w:t>
            </w:r>
          </w:p>
        </w:tc>
      </w:tr>
      <w:tr w:rsidR="00F053E3" w14:paraId="01BFDD18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3B5BC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Nadwozie typu minivan</w:t>
            </w:r>
          </w:p>
        </w:tc>
      </w:tr>
      <w:tr w:rsidR="00F053E3" w14:paraId="4420F052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1957F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 osobowy</w:t>
            </w:r>
          </w:p>
        </w:tc>
      </w:tr>
      <w:tr w:rsidR="00F053E3" w14:paraId="0E6DEEB0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059B3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lastRenderedPageBreak/>
              <w:t>Układ siedzeń (1+2)+3+3</w:t>
            </w:r>
          </w:p>
        </w:tc>
      </w:tr>
      <w:tr w:rsidR="00F053E3" w14:paraId="55CD062B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946E" w14:textId="77777777" w:rsidR="00F053E3" w:rsidRPr="00FC77E9" w:rsidRDefault="00F053E3" w:rsidP="005E2770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  <w:r w:rsidRPr="00FC77E9">
              <w:rPr>
                <w:rFonts w:ascii="Calibri" w:eastAsia="Calibri" w:hAnsi="Calibri"/>
                <w:color w:val="000000" w:themeColor="text1"/>
              </w:rPr>
              <w:t xml:space="preserve">Szybko demontowany 2 i 3 rząd </w:t>
            </w:r>
            <w:r>
              <w:rPr>
                <w:rFonts w:ascii="Calibri" w:eastAsia="Calibri" w:hAnsi="Calibri"/>
                <w:color w:val="000000" w:themeColor="text1"/>
              </w:rPr>
              <w:t>kanap</w:t>
            </w:r>
          </w:p>
        </w:tc>
      </w:tr>
      <w:tr w:rsidR="00F053E3" w14:paraId="2852AA34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28107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  <w:r>
              <w:rPr>
                <w:rFonts w:ascii="Calibri" w:eastAsia="Calibri" w:hAnsi="Calibri"/>
                <w:color w:val="000000" w:themeColor="text1"/>
              </w:rPr>
              <w:t>Rodzaj pojazdu: Osobowy z przystosowaniem do przewozu osób niepełnosprawnych</w:t>
            </w:r>
          </w:p>
          <w:tbl>
            <w:tblPr>
              <w:tblW w:w="9823" w:type="dxa"/>
              <w:tblInd w:w="386" w:type="dxa"/>
              <w:tblLayout w:type="fixed"/>
              <w:tblLook w:val="0400" w:firstRow="0" w:lastRow="0" w:firstColumn="0" w:lastColumn="0" w:noHBand="0" w:noVBand="1"/>
            </w:tblPr>
            <w:tblGrid>
              <w:gridCol w:w="9823"/>
            </w:tblGrid>
            <w:tr w:rsidR="00F053E3" w14:paraId="3F33CF7B" w14:textId="77777777" w:rsidTr="005E2770">
              <w:trPr>
                <w:trHeight w:val="702"/>
              </w:trPr>
              <w:tc>
                <w:tcPr>
                  <w:tcW w:w="7867" w:type="dxa"/>
                  <w:shd w:val="clear" w:color="auto" w:fill="FFFFFF"/>
                  <w:vAlign w:val="center"/>
                </w:tcPr>
                <w:p w14:paraId="04CCC87B" w14:textId="77777777" w:rsidR="00F053E3" w:rsidRPr="00052E2E" w:rsidRDefault="00F053E3" w:rsidP="005E2770">
                  <w:pPr>
                    <w:spacing w:line="276" w:lineRule="auto"/>
                    <w:ind w:left="141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 w:rsidRPr="00052E2E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Trzy niezależne fotele w III rzędzie z regulowanymi oparciami, zagłówkami oraz z trzypunktowymi bezwładnościowymi pasami bezpieczeństwa </w:t>
                  </w:r>
                  <w:r w:rsidRPr="00052E2E"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>/szybkodemontowalne/</w:t>
                  </w:r>
                </w:p>
              </w:tc>
            </w:tr>
            <w:tr w:rsidR="00F053E3" w14:paraId="7E1574CB" w14:textId="77777777" w:rsidTr="005E2770">
              <w:trPr>
                <w:trHeight w:val="702"/>
              </w:trPr>
              <w:tc>
                <w:tcPr>
                  <w:tcW w:w="7867" w:type="dxa"/>
                  <w:shd w:val="clear" w:color="auto" w:fill="FFFFFF"/>
                  <w:vAlign w:val="center"/>
                </w:tcPr>
                <w:p w14:paraId="41AB6F62" w14:textId="77777777" w:rsidR="00F053E3" w:rsidRPr="00052E2E" w:rsidRDefault="00F053E3" w:rsidP="005E2770">
                  <w:pPr>
                    <w:spacing w:line="276" w:lineRule="auto"/>
                    <w:ind w:left="141"/>
                    <w:rPr>
                      <w:rFonts w:ascii="Verdana" w:eastAsia="Verdana" w:hAnsi="Verdana" w:cs="Verdana"/>
                      <w:i/>
                      <w:sz w:val="16"/>
                      <w:szCs w:val="16"/>
                    </w:rPr>
                  </w:pPr>
                  <w:r w:rsidRPr="00052E2E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Atestowane mocowanie do jednego wózka inwalidzkiego </w:t>
                  </w:r>
                  <w:r w:rsidRPr="00052E2E">
                    <w:rPr>
                      <w:rFonts w:ascii="Verdana" w:eastAsia="Verdana" w:hAnsi="Verdana" w:cs="Verdana"/>
                      <w:i/>
                      <w:sz w:val="16"/>
                      <w:szCs w:val="16"/>
                    </w:rPr>
                    <w:t>(listwy cargo, pasy mocujące wózek, biodrowy pas bezpieczeństwa dla osoby na wózku inwalidzkim)</w:t>
                  </w:r>
                </w:p>
                <w:p w14:paraId="68DCEA4D" w14:textId="77777777" w:rsidR="00F053E3" w:rsidRPr="00052E2E" w:rsidRDefault="00F053E3" w:rsidP="005E2770">
                  <w:pPr>
                    <w:spacing w:line="276" w:lineRule="auto"/>
                    <w:ind w:left="141"/>
                    <w:rPr>
                      <w:rFonts w:ascii="Verdana" w:eastAsia="Verdana" w:hAnsi="Verdana" w:cs="Verdana"/>
                      <w:b/>
                      <w:sz w:val="16"/>
                      <w:szCs w:val="16"/>
                      <w:u w:val="single"/>
                    </w:rPr>
                  </w:pPr>
                  <w:r w:rsidRPr="00052E2E">
                    <w:rPr>
                      <w:rFonts w:ascii="Verdana" w:eastAsia="Verdana" w:hAnsi="Verdana" w:cs="Verdana"/>
                      <w:b/>
                      <w:i/>
                      <w:sz w:val="16"/>
                      <w:szCs w:val="16"/>
                    </w:rPr>
                    <w:t>Wózek montowany zamiennie z środkowym fotelem III rzędu</w:t>
                  </w:r>
                </w:p>
              </w:tc>
            </w:tr>
            <w:tr w:rsidR="00F053E3" w14:paraId="4DFEC778" w14:textId="77777777" w:rsidTr="005E2770">
              <w:trPr>
                <w:trHeight w:val="702"/>
              </w:trPr>
              <w:tc>
                <w:tcPr>
                  <w:tcW w:w="7867" w:type="dxa"/>
                  <w:shd w:val="clear" w:color="auto" w:fill="FFFFFF"/>
                  <w:vAlign w:val="center"/>
                </w:tcPr>
                <w:p w14:paraId="182E945F" w14:textId="77777777" w:rsidR="00F053E3" w:rsidRPr="00052E2E" w:rsidRDefault="00F053E3" w:rsidP="005E2770">
                  <w:pPr>
                    <w:spacing w:line="276" w:lineRule="auto"/>
                    <w:ind w:left="141"/>
                    <w:rPr>
                      <w:rFonts w:ascii="Verdana" w:eastAsia="Verdana" w:hAnsi="Verdana" w:cs="Verdana"/>
                      <w:b/>
                      <w:sz w:val="16"/>
                      <w:szCs w:val="16"/>
                      <w:u w:val="single"/>
                    </w:rPr>
                  </w:pPr>
                  <w:r w:rsidRPr="00052E2E">
                    <w:rPr>
                      <w:rFonts w:ascii="Verdana" w:eastAsia="Verdana" w:hAnsi="Verdana" w:cs="Verdana"/>
                      <w:sz w:val="16"/>
                      <w:szCs w:val="16"/>
                    </w:rPr>
                    <w:t>Najazdy z powierzchnią antypoślizgową montowane z tyłu pojazdu</w:t>
                  </w:r>
                </w:p>
              </w:tc>
            </w:tr>
            <w:tr w:rsidR="00F053E3" w14:paraId="57F83317" w14:textId="77777777" w:rsidTr="005E2770">
              <w:trPr>
                <w:trHeight w:val="547"/>
              </w:trPr>
              <w:tc>
                <w:tcPr>
                  <w:tcW w:w="7867" w:type="dxa"/>
                  <w:shd w:val="clear" w:color="auto" w:fill="FFFFFF"/>
                  <w:vAlign w:val="center"/>
                </w:tcPr>
                <w:p w14:paraId="423720F5" w14:textId="77777777" w:rsidR="00F053E3" w:rsidRPr="00052E2E" w:rsidRDefault="00F053E3" w:rsidP="005E2770">
                  <w:pPr>
                    <w:spacing w:line="276" w:lineRule="auto"/>
                    <w:ind w:left="141"/>
                    <w:rPr>
                      <w:rFonts w:ascii="Verdana" w:eastAsia="Verdana" w:hAnsi="Verdana" w:cs="Verdana"/>
                      <w:b/>
                      <w:sz w:val="16"/>
                      <w:szCs w:val="16"/>
                      <w:u w:val="single"/>
                    </w:rPr>
                  </w:pPr>
                  <w:r w:rsidRPr="00052E2E">
                    <w:rPr>
                      <w:rFonts w:ascii="Verdana" w:eastAsia="Verdana" w:hAnsi="Verdana" w:cs="Verdana"/>
                      <w:sz w:val="16"/>
                      <w:szCs w:val="16"/>
                    </w:rPr>
                    <w:t>Pół podłogi ze sklejki wodoodpornej pokrytej wykładziną PCV i wzmocnienia pod montaż wózka inwalidzkiego (III rząd)</w:t>
                  </w:r>
                </w:p>
              </w:tc>
            </w:tr>
            <w:tr w:rsidR="00F053E3" w14:paraId="392AC730" w14:textId="77777777" w:rsidTr="005E2770">
              <w:trPr>
                <w:trHeight w:val="702"/>
              </w:trPr>
              <w:tc>
                <w:tcPr>
                  <w:tcW w:w="7867" w:type="dxa"/>
                  <w:shd w:val="clear" w:color="auto" w:fill="FFFFFF"/>
                  <w:vAlign w:val="center"/>
                </w:tcPr>
                <w:p w14:paraId="67CCDC42" w14:textId="77777777" w:rsidR="00F053E3" w:rsidRPr="00052E2E" w:rsidRDefault="00F053E3" w:rsidP="005E2770">
                  <w:pPr>
                    <w:spacing w:line="276" w:lineRule="auto"/>
                    <w:ind w:left="141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 w:rsidRPr="00052E2E">
                    <w:rPr>
                      <w:rFonts w:ascii="Verdana" w:eastAsia="Verdana" w:hAnsi="Verdana" w:cs="Verdana"/>
                      <w:sz w:val="16"/>
                      <w:szCs w:val="16"/>
                    </w:rPr>
                    <w:t>Oznakowanie zgodne z przepisami o ruchu drogowym (oklejenie samochodu emblematami informującymi o przewozie osób niepełnosprawnych, ostrzegawcze kierunkowskazy dachowe)</w:t>
                  </w:r>
                </w:p>
              </w:tc>
            </w:tr>
            <w:tr w:rsidR="00F053E3" w14:paraId="5B74541C" w14:textId="77777777" w:rsidTr="005E2770">
              <w:trPr>
                <w:trHeight w:val="268"/>
              </w:trPr>
              <w:tc>
                <w:tcPr>
                  <w:tcW w:w="7867" w:type="dxa"/>
                  <w:shd w:val="clear" w:color="auto" w:fill="FFFFFF"/>
                  <w:vAlign w:val="center"/>
                </w:tcPr>
                <w:p w14:paraId="392855E7" w14:textId="77777777" w:rsidR="00F053E3" w:rsidRPr="00052E2E" w:rsidRDefault="00F053E3" w:rsidP="005E2770">
                  <w:pPr>
                    <w:spacing w:line="276" w:lineRule="auto"/>
                    <w:ind w:left="141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 w:rsidRPr="00052E2E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Oświetlenie stopnia wejściowego </w:t>
                  </w:r>
                </w:p>
              </w:tc>
            </w:tr>
            <w:tr w:rsidR="00F053E3" w14:paraId="5765D1F9" w14:textId="77777777" w:rsidTr="005E2770">
              <w:trPr>
                <w:trHeight w:val="702"/>
              </w:trPr>
              <w:tc>
                <w:tcPr>
                  <w:tcW w:w="7867" w:type="dxa"/>
                  <w:shd w:val="clear" w:color="auto" w:fill="FFFFFF"/>
                  <w:vAlign w:val="center"/>
                </w:tcPr>
                <w:p w14:paraId="18CBA42B" w14:textId="77777777" w:rsidR="00F053E3" w:rsidRPr="00052E2E" w:rsidRDefault="00F053E3" w:rsidP="005E2770">
                  <w:pPr>
                    <w:spacing w:line="276" w:lineRule="auto"/>
                    <w:ind w:left="141"/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</w:pPr>
                  <w:r w:rsidRPr="00052E2E"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 xml:space="preserve">Minimum homologacyjne łącznie </w:t>
                  </w:r>
                </w:p>
              </w:tc>
            </w:tr>
          </w:tbl>
          <w:p w14:paraId="78351AD1" w14:textId="77777777" w:rsidR="00F053E3" w:rsidRPr="00FC77E9" w:rsidRDefault="00F053E3" w:rsidP="005E2770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F053E3" w14:paraId="0813A97D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8647C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Wszystkie fotele/miejsca wyposażone w 3-punktowe pasy bezpieczeństwa</w:t>
            </w:r>
          </w:p>
        </w:tc>
      </w:tr>
      <w:tr w:rsidR="00F053E3" w14:paraId="1358EF2C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9DBFA" w14:textId="77777777" w:rsidR="00F053E3" w:rsidRPr="0084056E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Kabina kierowcy i przedział załogi wyłożone elementami tapicerskimi</w:t>
            </w:r>
            <w:r>
              <w:rPr>
                <w:rFonts w:ascii="Calibri" w:eastAsia="Calibri" w:hAnsi="Calibri"/>
              </w:rPr>
              <w:t>, tapicerka w kolorze ciemnym</w:t>
            </w:r>
          </w:p>
        </w:tc>
      </w:tr>
      <w:tr w:rsidR="00F053E3" w14:paraId="7AC84CAC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C2D72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Lusterka boczne sterowane elektrycznie i podgrzewane,</w:t>
            </w:r>
          </w:p>
        </w:tc>
      </w:tr>
      <w:tr w:rsidR="00F053E3" w14:paraId="3226AC89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24FA7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Szyby w drzwiach przednich sterowane elektrycznie,</w:t>
            </w:r>
          </w:p>
        </w:tc>
      </w:tr>
      <w:tr w:rsidR="00F053E3" w14:paraId="28E45F4C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5C8C8" w14:textId="77777777" w:rsidR="00F053E3" w:rsidRPr="0083442F" w:rsidRDefault="00F053E3" w:rsidP="005E2770">
            <w:pPr>
              <w:widowControl w:val="0"/>
              <w:rPr>
                <w:rFonts w:ascii="Calibri" w:eastAsia="Calibri" w:hAnsi="Calibri"/>
              </w:rPr>
            </w:pPr>
            <w:r w:rsidRPr="0083442F">
              <w:rPr>
                <w:rFonts w:ascii="Calibri" w:eastAsia="Calibri" w:hAnsi="Calibri"/>
              </w:rPr>
              <w:t>Pełne przeszklenie pojazdu</w:t>
            </w:r>
          </w:p>
        </w:tc>
      </w:tr>
      <w:tr w:rsidR="00F053E3" w14:paraId="21915748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BAC1" w14:textId="77777777" w:rsidR="00F053E3" w:rsidRPr="00A26268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F053E3" w14:paraId="01740671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E1E7A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Drzwi tylne dwuskrzydłowe, z szybami stałymi,</w:t>
            </w:r>
          </w:p>
        </w:tc>
      </w:tr>
      <w:tr w:rsidR="00F053E3" w14:paraId="1F38B695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7C18A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Kierownica po lewej stronie z blokadą i regulacją ustawienia, przynajmniej w płaszczyźnie góra-dół</w:t>
            </w:r>
          </w:p>
        </w:tc>
      </w:tr>
      <w:tr w:rsidR="00F053E3" w14:paraId="5A3BE9E5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14333" w14:textId="77777777" w:rsidR="00F053E3" w:rsidRPr="0083442F" w:rsidRDefault="00F053E3" w:rsidP="005E2770">
            <w:pPr>
              <w:widowControl w:val="0"/>
              <w:rPr>
                <w:rFonts w:ascii="Calibri" w:eastAsia="Calibri" w:hAnsi="Calibri"/>
              </w:rPr>
            </w:pPr>
            <w:r w:rsidRPr="0083442F">
              <w:rPr>
                <w:rFonts w:ascii="Calibri" w:eastAsia="Calibri" w:hAnsi="Calibri"/>
              </w:rPr>
              <w:t>Poduszki powietrzne min. dla kierowcy i pasażera z przodu pojazdu</w:t>
            </w:r>
          </w:p>
        </w:tc>
      </w:tr>
      <w:tr w:rsidR="00F053E3" w14:paraId="69D4CFB8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8E563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Centralny zamek</w:t>
            </w:r>
          </w:p>
        </w:tc>
      </w:tr>
      <w:tr w:rsidR="00F053E3" w14:paraId="20ECD58C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1ADFF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Klimatyzacja manualna z przodu i z tyłu z dodatkową nagrzewnicą</w:t>
            </w:r>
          </w:p>
        </w:tc>
      </w:tr>
      <w:tr w:rsidR="00F053E3" w14:paraId="1712E8C0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92165" w14:textId="77777777" w:rsidR="00F053E3" w:rsidRPr="0084056E" w:rsidRDefault="00F053E3" w:rsidP="005E2770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  <w:r w:rsidRPr="0084056E">
              <w:rPr>
                <w:rFonts w:ascii="Calibri" w:eastAsia="Calibri" w:hAnsi="Calibri"/>
                <w:color w:val="000000" w:themeColor="text1"/>
              </w:rPr>
              <w:t>Ogrzewanie dodatkowe tylne (nawiewy + sterowanie)</w:t>
            </w:r>
          </w:p>
        </w:tc>
      </w:tr>
      <w:tr w:rsidR="00F053E3" w14:paraId="4CCF3925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7C50C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Radioodtwarzacz z głośnikami, wyposażony w zestaw głośnomówiący i bluetooth</w:t>
            </w:r>
          </w:p>
        </w:tc>
      </w:tr>
      <w:tr w:rsidR="00F053E3" w14:paraId="017B4C14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02DD6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Reflektory przednie ze światłami do jazdy dziennej i mijania oraz drogowe wykonane w technologii LED</w:t>
            </w:r>
          </w:p>
        </w:tc>
      </w:tr>
      <w:tr w:rsidR="00F053E3" w14:paraId="28EBC3EE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24CDE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Światła przeciwmgłowe przednie i tylne</w:t>
            </w:r>
          </w:p>
        </w:tc>
      </w:tr>
      <w:tr w:rsidR="00F053E3" w14:paraId="5C40EC32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85A66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Czujnik światła i deszczu</w:t>
            </w:r>
          </w:p>
        </w:tc>
      </w:tr>
      <w:tr w:rsidR="00F053E3" w14:paraId="69542969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21ECB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Czujniki parkowania tył</w:t>
            </w:r>
          </w:p>
        </w:tc>
      </w:tr>
      <w:tr w:rsidR="00F053E3" w14:paraId="220884D2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58EEA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lastRenderedPageBreak/>
              <w:t xml:space="preserve">Gniazdo 12V </w:t>
            </w:r>
          </w:p>
        </w:tc>
      </w:tr>
      <w:tr w:rsidR="00F053E3" w14:paraId="091CD876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C2FA6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Moc alternatora i pojemność akumulatorów musi zapewnić pełne pokrycie zapotrzebowania na energię elektryczną przy maksymalnym obciążeniu</w:t>
            </w:r>
          </w:p>
        </w:tc>
      </w:tr>
      <w:tr w:rsidR="00F053E3" w14:paraId="7C248321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8E296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Koła:</w:t>
            </w:r>
          </w:p>
          <w:p w14:paraId="1409656B" w14:textId="77777777" w:rsidR="00F053E3" w:rsidRPr="0029679D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A) opony letnie na </w:t>
            </w:r>
            <w:r w:rsidRPr="00FC77E9">
              <w:rPr>
                <w:rFonts w:ascii="Calibri" w:eastAsia="Calibri" w:hAnsi="Calibri"/>
                <w:color w:val="000000" w:themeColor="text1"/>
              </w:rPr>
              <w:t>felgach stalowych  16 cali</w:t>
            </w:r>
            <w:r w:rsidRPr="00FE6111">
              <w:rPr>
                <w:rFonts w:ascii="Calibri" w:eastAsia="Calibri" w:hAnsi="Calibri"/>
                <w:color w:val="FF0000"/>
              </w:rPr>
              <w:t xml:space="preserve"> </w:t>
            </w:r>
            <w:r>
              <w:rPr>
                <w:rFonts w:ascii="Calibri" w:eastAsia="Calibri" w:hAnsi="Calibri"/>
              </w:rPr>
              <w:t>z czujnikami ciśnienia</w:t>
            </w:r>
          </w:p>
          <w:p w14:paraId="478473F1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B) wszystkie opony fabrycznie nowe,</w:t>
            </w:r>
          </w:p>
          <w:p w14:paraId="3F60B5A0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F053E3" w14:paraId="14D5DAF9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7782F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Pojazd wyposażony w zestaw podręcznych narzędzi, w którego skład wchodzi, co najmniej:</w:t>
            </w:r>
          </w:p>
          <w:p w14:paraId="425A6BD4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-podnośnik samochodowy,</w:t>
            </w:r>
          </w:p>
          <w:p w14:paraId="21E78C2B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 klucz do kół,</w:t>
            </w:r>
          </w:p>
          <w:p w14:paraId="4AF91387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 trójkąt ostrzegawczy,</w:t>
            </w:r>
          </w:p>
          <w:p w14:paraId="506F0DF0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- gaśnica </w:t>
            </w:r>
          </w:p>
          <w:p w14:paraId="4F769F9B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14:paraId="6F80A726" w14:textId="77777777" w:rsidR="00F053E3" w:rsidRDefault="00F053E3" w:rsidP="00F053E3">
      <w:pPr>
        <w:pStyle w:val="Akapitzlist"/>
        <w:spacing w:after="0" w:line="240" w:lineRule="auto"/>
        <w:ind w:left="360"/>
        <w:rPr>
          <w:rFonts w:asciiTheme="majorBidi" w:hAnsiTheme="majorBidi" w:cstheme="majorBidi"/>
        </w:rPr>
      </w:pPr>
    </w:p>
    <w:p w14:paraId="16DAFD6A" w14:textId="77777777" w:rsidR="00F6251E" w:rsidRPr="00F053E3" w:rsidRDefault="00636010" w:rsidP="00E0686C">
      <w:pPr>
        <w:spacing w:after="0" w:line="240" w:lineRule="auto"/>
        <w:jc w:val="both"/>
        <w:rPr>
          <w:rFonts w:asciiTheme="majorBidi" w:hAnsiTheme="majorBidi" w:cstheme="majorBidi"/>
          <w:b/>
        </w:rPr>
      </w:pPr>
      <w:r w:rsidRPr="00F053E3">
        <w:rPr>
          <w:rFonts w:asciiTheme="majorBidi" w:hAnsiTheme="majorBidi" w:cstheme="majorBidi"/>
          <w:b/>
        </w:rPr>
        <w:t>Świadectwa</w:t>
      </w:r>
      <w:r w:rsidR="00AB72FC" w:rsidRPr="00F053E3">
        <w:rPr>
          <w:rFonts w:asciiTheme="majorBidi" w:hAnsiTheme="majorBidi" w:cstheme="majorBidi"/>
          <w:b/>
        </w:rPr>
        <w:t xml:space="preserve"> zgodności WE albo świadectwa zgodności wraz z oświadczeniem </w:t>
      </w:r>
      <w:r w:rsidR="00F6251E" w:rsidRPr="00F053E3">
        <w:rPr>
          <w:rFonts w:asciiTheme="majorBidi" w:hAnsiTheme="majorBidi" w:cstheme="majorBidi"/>
          <w:b/>
        </w:rPr>
        <w:t>z</w:t>
      </w:r>
      <w:r w:rsidR="00AB72FC" w:rsidRPr="00F053E3">
        <w:rPr>
          <w:rFonts w:asciiTheme="majorBidi" w:hAnsiTheme="majorBidi" w:cstheme="majorBidi"/>
          <w:b/>
        </w:rPr>
        <w:t xml:space="preserve">awierającym dane i informacje o pojeździe niezbędne do rejestracji i ewidencji pojazdu – zgodnie z art. 72 ustawy z dnia 20 czerwca 1997r. Prawo o ruchu drogowym (Dz.U. z 2020 poz. 110 z późn.zm.), które to dokumenty potwierdzać będą przystosowanie pojazdu do przewozu osób niepełnosprawnych, z uwzględnieniem zapisów zawartych w art. 70g ustawy Prawo o ruchu drogowym tj.: Zamawiający nie dopuszcza możliwości zaoferowania fabrycznie nowego pojazdu z dokumentami, które nie pozwolą </w:t>
      </w:r>
      <w:r w:rsidRPr="00F053E3">
        <w:rPr>
          <w:rFonts w:asciiTheme="majorBidi" w:hAnsiTheme="majorBidi" w:cstheme="majorBidi"/>
          <w:b/>
        </w:rPr>
        <w:t>n</w:t>
      </w:r>
      <w:r w:rsidR="00AB72FC" w:rsidRPr="00F053E3">
        <w:rPr>
          <w:rFonts w:asciiTheme="majorBidi" w:hAnsiTheme="majorBidi" w:cstheme="majorBidi"/>
          <w:b/>
        </w:rPr>
        <w:t>a jego pierwszą rejestrację</w:t>
      </w:r>
      <w:r w:rsidR="00F00912" w:rsidRPr="00F053E3">
        <w:rPr>
          <w:rFonts w:asciiTheme="majorBidi" w:hAnsiTheme="majorBidi" w:cstheme="majorBidi"/>
          <w:b/>
        </w:rPr>
        <w:t>.</w:t>
      </w:r>
    </w:p>
    <w:p w14:paraId="13EDE0E9" w14:textId="763F2523" w:rsidR="00F6251E" w:rsidRPr="00F053E3" w:rsidRDefault="00AB72FC" w:rsidP="00E0686C">
      <w:pPr>
        <w:pStyle w:val="Nagwek40"/>
        <w:keepNext/>
        <w:keepLines/>
        <w:shd w:val="clear" w:color="auto" w:fill="auto"/>
        <w:spacing w:before="0" w:after="380" w:line="281" w:lineRule="exact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F6251E">
        <w:rPr>
          <w:rFonts w:asciiTheme="majorBidi" w:hAnsiTheme="majorBidi" w:cstheme="majorBidi"/>
        </w:rPr>
        <w:t>Faktura za realizację zamówi</w:t>
      </w:r>
      <w:r w:rsidR="00F053E3">
        <w:rPr>
          <w:rFonts w:asciiTheme="majorBidi" w:hAnsiTheme="majorBidi" w:cstheme="majorBidi"/>
        </w:rPr>
        <w:t xml:space="preserve">enia winna zawierać opis: </w:t>
      </w:r>
      <w:bookmarkStart w:id="0" w:name="_Hlk115773297"/>
      <w:bookmarkStart w:id="1" w:name="bookmark4"/>
      <w:r w:rsidR="00F053E3">
        <w:rPr>
          <w:rFonts w:ascii="Times New Roman" w:hAnsi="Times New Roman" w:cs="Times New Roman"/>
          <w:sz w:val="22"/>
          <w:szCs w:val="22"/>
        </w:rPr>
        <w:t>Droga do edukacji bez barier – dostawa samochodu osobowego 9-cio miejscowego przystosowanego do przewozu osób niepełnosprawnych, w tym z jednym miejscem przystosowanym do przewozu osoby na wózku inwalidzkim</w:t>
      </w:r>
      <w:bookmarkEnd w:id="0"/>
      <w:bookmarkEnd w:id="1"/>
    </w:p>
    <w:p w14:paraId="27DA198C" w14:textId="77777777" w:rsidR="00AB72FC" w:rsidRPr="00F6251E" w:rsidRDefault="00381435" w:rsidP="00E6173D">
      <w:pPr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  <w:b/>
        </w:rPr>
        <w:t xml:space="preserve">II. </w:t>
      </w:r>
      <w:r w:rsidR="00AB72FC" w:rsidRPr="00F6251E">
        <w:rPr>
          <w:rFonts w:asciiTheme="majorBidi" w:hAnsiTheme="majorBidi" w:cstheme="majorBidi"/>
          <w:b/>
        </w:rPr>
        <w:t>Gwarancja</w:t>
      </w:r>
    </w:p>
    <w:p w14:paraId="7512CD99" w14:textId="77777777" w:rsidR="00AB72FC" w:rsidRPr="00F6251E" w:rsidRDefault="00E6173D" w:rsidP="00E6173D">
      <w:pPr>
        <w:spacing w:after="0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 xml:space="preserve">1. </w:t>
      </w:r>
      <w:r w:rsidR="00AB72FC" w:rsidRPr="00F6251E">
        <w:rPr>
          <w:rFonts w:asciiTheme="majorBidi" w:hAnsiTheme="majorBidi" w:cstheme="majorBidi"/>
        </w:rPr>
        <w:t>Mechaniczna: minimum 24 miesiące oraz bez limitu kilometrów</w:t>
      </w:r>
      <w:r w:rsidRPr="00F6251E">
        <w:rPr>
          <w:rFonts w:asciiTheme="majorBidi" w:hAnsiTheme="majorBidi" w:cstheme="majorBidi"/>
        </w:rPr>
        <w:t>.</w:t>
      </w:r>
    </w:p>
    <w:p w14:paraId="6D665A32" w14:textId="77777777" w:rsidR="00AB72FC" w:rsidRPr="00F6251E" w:rsidRDefault="00E6173D" w:rsidP="00E6173D">
      <w:pPr>
        <w:spacing w:after="0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 xml:space="preserve">2. </w:t>
      </w:r>
      <w:r w:rsidR="00AB72FC" w:rsidRPr="00F6251E">
        <w:rPr>
          <w:rFonts w:asciiTheme="majorBidi" w:hAnsiTheme="majorBidi" w:cstheme="majorBidi"/>
        </w:rPr>
        <w:t>Na powłoki lakiernicze: minimum 36 m-cy</w:t>
      </w:r>
      <w:r w:rsidR="00F00912" w:rsidRPr="00F6251E">
        <w:rPr>
          <w:rFonts w:asciiTheme="majorBidi" w:hAnsiTheme="majorBidi" w:cstheme="majorBidi"/>
        </w:rPr>
        <w:t>.</w:t>
      </w:r>
    </w:p>
    <w:p w14:paraId="0A9F147F" w14:textId="337A0012" w:rsidR="00C003AB" w:rsidRPr="00F6251E" w:rsidRDefault="00E6173D" w:rsidP="00E6173D">
      <w:pPr>
        <w:spacing w:after="0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 xml:space="preserve">3. </w:t>
      </w:r>
      <w:r w:rsidR="003C20AF">
        <w:rPr>
          <w:rFonts w:asciiTheme="majorBidi" w:hAnsiTheme="majorBidi" w:cstheme="majorBidi"/>
        </w:rPr>
        <w:t>Na perforację</w:t>
      </w:r>
      <w:r w:rsidR="00B02BBB">
        <w:rPr>
          <w:rFonts w:asciiTheme="majorBidi" w:hAnsiTheme="majorBidi" w:cstheme="majorBidi"/>
        </w:rPr>
        <w:t xml:space="preserve"> korozyjną nadwozia</w:t>
      </w:r>
      <w:bookmarkStart w:id="2" w:name="_GoBack"/>
      <w:bookmarkEnd w:id="2"/>
      <w:r w:rsidR="003C20AF">
        <w:rPr>
          <w:rFonts w:asciiTheme="majorBidi" w:hAnsiTheme="majorBidi" w:cstheme="majorBidi"/>
        </w:rPr>
        <w:t xml:space="preserve">: minimum 144 </w:t>
      </w:r>
      <w:r w:rsidR="00C623BC">
        <w:rPr>
          <w:rFonts w:asciiTheme="majorBidi" w:hAnsiTheme="majorBidi" w:cstheme="majorBidi"/>
        </w:rPr>
        <w:t>miesiące</w:t>
      </w:r>
      <w:r w:rsidR="00F00912" w:rsidRPr="00F6251E">
        <w:rPr>
          <w:rFonts w:asciiTheme="majorBidi" w:hAnsiTheme="majorBidi" w:cstheme="majorBidi"/>
        </w:rPr>
        <w:t>.</w:t>
      </w:r>
    </w:p>
    <w:p w14:paraId="13E20802" w14:textId="77777777" w:rsidR="00E6173D" w:rsidRPr="00F6251E" w:rsidRDefault="00E6173D" w:rsidP="00E6173D">
      <w:pPr>
        <w:spacing w:after="0"/>
        <w:rPr>
          <w:rFonts w:asciiTheme="majorBidi" w:hAnsiTheme="majorBidi" w:cstheme="majorBidi"/>
        </w:rPr>
      </w:pPr>
    </w:p>
    <w:p w14:paraId="6159ED39" w14:textId="77777777" w:rsidR="00714589" w:rsidRDefault="00714589" w:rsidP="00E6173D">
      <w:pPr>
        <w:rPr>
          <w:rFonts w:asciiTheme="majorBidi" w:hAnsiTheme="majorBidi" w:cstheme="majorBidi"/>
          <w:b/>
        </w:rPr>
      </w:pPr>
    </w:p>
    <w:p w14:paraId="51EE7BE6" w14:textId="77777777" w:rsidR="00C003AB" w:rsidRPr="00F6251E" w:rsidRDefault="00381435" w:rsidP="00E6173D">
      <w:pPr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  <w:b/>
        </w:rPr>
        <w:t xml:space="preserve">III. </w:t>
      </w:r>
      <w:r w:rsidR="00C003AB" w:rsidRPr="00F6251E">
        <w:rPr>
          <w:rFonts w:asciiTheme="majorBidi" w:hAnsiTheme="majorBidi" w:cstheme="majorBidi"/>
          <w:b/>
        </w:rPr>
        <w:t>Warunki gwarancji</w:t>
      </w:r>
    </w:p>
    <w:p w14:paraId="4513F860" w14:textId="77777777" w:rsidR="00F6251E" w:rsidRPr="00F6251E" w:rsidRDefault="00C003AB" w:rsidP="00F6251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Możliwość zgłoszenia awarii telefonicznie lub pocztą elektroniczną</w:t>
      </w:r>
      <w:r w:rsidR="00E6173D" w:rsidRPr="00F6251E">
        <w:rPr>
          <w:rFonts w:asciiTheme="majorBidi" w:hAnsiTheme="majorBidi" w:cstheme="majorBidi"/>
        </w:rPr>
        <w:t>.</w:t>
      </w:r>
    </w:p>
    <w:p w14:paraId="2A2C6234" w14:textId="77777777" w:rsidR="00F6251E" w:rsidRPr="00F6251E" w:rsidRDefault="00C003AB" w:rsidP="00F6251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Możliwość zgłoszenia konieczności naprawy telefoniczne lub pocztą elektroniczną</w:t>
      </w:r>
      <w:r w:rsidR="00E6173D" w:rsidRPr="00F6251E">
        <w:rPr>
          <w:rFonts w:asciiTheme="majorBidi" w:hAnsiTheme="majorBidi" w:cstheme="majorBidi"/>
        </w:rPr>
        <w:t>.</w:t>
      </w:r>
    </w:p>
    <w:p w14:paraId="03C02AE1" w14:textId="77777777" w:rsidR="00F6251E" w:rsidRPr="00F6251E" w:rsidRDefault="00C003AB" w:rsidP="00F6251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Wykonywanie naprawy gwarancyjnej w terminie jak najkrótszym zgodnie z przewidywanymi terminami przez producenta pojazdu</w:t>
      </w:r>
      <w:r w:rsidR="00E6173D" w:rsidRPr="00F6251E">
        <w:rPr>
          <w:rFonts w:asciiTheme="majorBidi" w:hAnsiTheme="majorBidi" w:cstheme="majorBidi"/>
        </w:rPr>
        <w:t>.</w:t>
      </w:r>
    </w:p>
    <w:p w14:paraId="7E399FE0" w14:textId="77777777" w:rsidR="00F6251E" w:rsidRPr="00F6251E" w:rsidRDefault="00E6173D" w:rsidP="00F6251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W</w:t>
      </w:r>
      <w:r w:rsidR="00C003AB" w:rsidRPr="00F6251E">
        <w:rPr>
          <w:rFonts w:asciiTheme="majorBidi" w:hAnsiTheme="majorBidi" w:cstheme="majorBidi"/>
        </w:rPr>
        <w:t>skazanie numerów telefonów, adresów email na które Zamawiający będzie mógł zgłaszać usterki/awarie pojazdu</w:t>
      </w:r>
      <w:r w:rsidRPr="00F6251E">
        <w:rPr>
          <w:rFonts w:asciiTheme="majorBidi" w:hAnsiTheme="majorBidi" w:cstheme="majorBidi"/>
        </w:rPr>
        <w:t>.</w:t>
      </w:r>
    </w:p>
    <w:p w14:paraId="03B73FAD" w14:textId="0BDD409A" w:rsidR="00F6251E" w:rsidRPr="00F6251E" w:rsidRDefault="00C003AB" w:rsidP="00F6251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 xml:space="preserve">Możliwość wymiany pojazdu na nowy w sytuacji gdy w okresie gwarancji wystąpią istotne nieusuwalne wady w pojeździe, uniemożliwiające jego użytkowanie zgodnie </w:t>
      </w:r>
      <w:r w:rsidR="0006398D">
        <w:rPr>
          <w:rFonts w:asciiTheme="majorBidi" w:hAnsiTheme="majorBidi" w:cstheme="majorBidi"/>
        </w:rPr>
        <w:t xml:space="preserve">                                     </w:t>
      </w:r>
      <w:r w:rsidRPr="00F6251E">
        <w:rPr>
          <w:rFonts w:asciiTheme="majorBidi" w:hAnsiTheme="majorBidi" w:cstheme="majorBidi"/>
        </w:rPr>
        <w:t>z przez</w:t>
      </w:r>
      <w:r w:rsidR="00F6251E" w:rsidRPr="00F6251E">
        <w:rPr>
          <w:rFonts w:asciiTheme="majorBidi" w:hAnsiTheme="majorBidi" w:cstheme="majorBidi"/>
        </w:rPr>
        <w:t>naczeniem, potwierdzone opinią r</w:t>
      </w:r>
      <w:r w:rsidRPr="00F6251E">
        <w:rPr>
          <w:rFonts w:asciiTheme="majorBidi" w:hAnsiTheme="majorBidi" w:cstheme="majorBidi"/>
        </w:rPr>
        <w:t xml:space="preserve">zeczoznawcy – biegłego </w:t>
      </w:r>
      <w:r w:rsidR="00F6251E" w:rsidRPr="00F6251E">
        <w:rPr>
          <w:rFonts w:asciiTheme="majorBidi" w:hAnsiTheme="majorBidi" w:cstheme="majorBidi"/>
        </w:rPr>
        <w:t>sądowego</w:t>
      </w:r>
      <w:r w:rsidR="00E6173D" w:rsidRPr="00F6251E">
        <w:rPr>
          <w:rFonts w:asciiTheme="majorBidi" w:hAnsiTheme="majorBidi" w:cstheme="majorBidi"/>
        </w:rPr>
        <w:t>.</w:t>
      </w:r>
    </w:p>
    <w:p w14:paraId="28128785" w14:textId="77777777" w:rsidR="00F6251E" w:rsidRPr="00F6251E" w:rsidRDefault="00C003AB" w:rsidP="00F6251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lastRenderedPageBreak/>
        <w:t xml:space="preserve">Wykonawca ponosi całkowitą odpowiedzialność za utratę lub uszkodzenie samochodu </w:t>
      </w:r>
      <w:r w:rsidR="00E6173D" w:rsidRPr="00F6251E">
        <w:rPr>
          <w:rFonts w:asciiTheme="majorBidi" w:hAnsiTheme="majorBidi" w:cstheme="majorBidi"/>
        </w:rPr>
        <w:t xml:space="preserve">           </w:t>
      </w:r>
      <w:r w:rsidRPr="00F6251E">
        <w:rPr>
          <w:rFonts w:asciiTheme="majorBidi" w:hAnsiTheme="majorBidi" w:cstheme="majorBidi"/>
        </w:rPr>
        <w:t>w czasie między wydaniem samochodu przez Wykonawcę a odebraniem przez Użytkownika po naprawie (wymianie)</w:t>
      </w:r>
      <w:r w:rsidR="00E6173D" w:rsidRPr="00F6251E">
        <w:rPr>
          <w:rFonts w:asciiTheme="majorBidi" w:hAnsiTheme="majorBidi" w:cstheme="majorBidi"/>
        </w:rPr>
        <w:t>.</w:t>
      </w:r>
    </w:p>
    <w:p w14:paraId="69E5D194" w14:textId="2EA24D90" w:rsidR="00F6251E" w:rsidRPr="00F6251E" w:rsidRDefault="00C003AB" w:rsidP="00F6251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  <w:b/>
          <w:bCs/>
        </w:rPr>
        <w:t>Najbliższy serwis Wykonawcy/autoryzowany serwis marki Wykonawcy winien znajdować się</w:t>
      </w:r>
      <w:r w:rsidR="003C20AF">
        <w:rPr>
          <w:rFonts w:asciiTheme="majorBidi" w:hAnsiTheme="majorBidi" w:cstheme="majorBidi"/>
          <w:b/>
          <w:bCs/>
        </w:rPr>
        <w:t xml:space="preserve"> w odległości nie większej niż 50</w:t>
      </w:r>
      <w:r w:rsidRPr="00F6251E">
        <w:rPr>
          <w:rFonts w:asciiTheme="majorBidi" w:hAnsiTheme="majorBidi" w:cstheme="majorBidi"/>
          <w:b/>
          <w:bCs/>
        </w:rPr>
        <w:t xml:space="preserve"> km od siedziby </w:t>
      </w:r>
      <w:r w:rsidR="00825F7A" w:rsidRPr="00F6251E">
        <w:rPr>
          <w:rFonts w:asciiTheme="majorBidi" w:hAnsiTheme="majorBidi" w:cstheme="majorBidi"/>
          <w:b/>
          <w:bCs/>
        </w:rPr>
        <w:t>Z</w:t>
      </w:r>
      <w:r w:rsidRPr="00F6251E">
        <w:rPr>
          <w:rFonts w:asciiTheme="majorBidi" w:hAnsiTheme="majorBidi" w:cstheme="majorBidi"/>
          <w:b/>
          <w:bCs/>
        </w:rPr>
        <w:t>amawiającego</w:t>
      </w:r>
      <w:r w:rsidR="00E6173D" w:rsidRPr="00F6251E">
        <w:rPr>
          <w:rFonts w:asciiTheme="majorBidi" w:hAnsiTheme="majorBidi" w:cstheme="majorBidi"/>
          <w:b/>
          <w:bCs/>
        </w:rPr>
        <w:t>.</w:t>
      </w:r>
    </w:p>
    <w:p w14:paraId="30A619EC" w14:textId="568AA8FC" w:rsidR="00C003AB" w:rsidRPr="00F6251E" w:rsidRDefault="00C003AB" w:rsidP="00F6251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 xml:space="preserve">Niezależnie od uprawnień wynikających z gwarancji, Zamawiający ma prawo korzystać </w:t>
      </w:r>
      <w:r w:rsidR="00E6173D" w:rsidRPr="00F6251E">
        <w:rPr>
          <w:rFonts w:asciiTheme="majorBidi" w:hAnsiTheme="majorBidi" w:cstheme="majorBidi"/>
        </w:rPr>
        <w:t xml:space="preserve"> </w:t>
      </w:r>
      <w:r w:rsidR="00D349AA">
        <w:rPr>
          <w:rFonts w:asciiTheme="majorBidi" w:hAnsiTheme="majorBidi" w:cstheme="majorBidi"/>
        </w:rPr>
        <w:t xml:space="preserve">                 </w:t>
      </w:r>
      <w:r w:rsidRPr="00F6251E">
        <w:rPr>
          <w:rFonts w:asciiTheme="majorBidi" w:hAnsiTheme="majorBidi" w:cstheme="majorBidi"/>
        </w:rPr>
        <w:t>z rękojmi za wady fizyczne</w:t>
      </w:r>
      <w:r w:rsidR="00E6173D" w:rsidRPr="00F6251E">
        <w:rPr>
          <w:rFonts w:asciiTheme="majorBidi" w:hAnsiTheme="majorBidi" w:cstheme="majorBidi"/>
        </w:rPr>
        <w:t>.</w:t>
      </w:r>
    </w:p>
    <w:p w14:paraId="6F3D2F93" w14:textId="77777777" w:rsidR="00E6173D" w:rsidRPr="00F6251E" w:rsidRDefault="00E6173D" w:rsidP="00F6251E">
      <w:pPr>
        <w:rPr>
          <w:rFonts w:asciiTheme="majorBidi" w:hAnsiTheme="majorBidi" w:cstheme="majorBidi"/>
          <w:b/>
        </w:rPr>
      </w:pPr>
    </w:p>
    <w:p w14:paraId="19570720" w14:textId="77777777" w:rsidR="00AB72FC" w:rsidRPr="00F6251E" w:rsidRDefault="00381435" w:rsidP="00381435">
      <w:pPr>
        <w:rPr>
          <w:rFonts w:asciiTheme="majorBidi" w:hAnsiTheme="majorBidi" w:cstheme="majorBidi"/>
          <w:b/>
          <w:bCs/>
        </w:rPr>
      </w:pPr>
      <w:r w:rsidRPr="00F6251E">
        <w:rPr>
          <w:rFonts w:asciiTheme="majorBidi" w:hAnsiTheme="majorBidi" w:cstheme="majorBidi"/>
          <w:b/>
          <w:bCs/>
        </w:rPr>
        <w:t xml:space="preserve"> IV. Warunki dostawy</w:t>
      </w:r>
    </w:p>
    <w:p w14:paraId="3AB91FAE" w14:textId="77777777" w:rsidR="00DD4989" w:rsidRPr="00F6251E" w:rsidRDefault="00DA4190" w:rsidP="00E6173D">
      <w:pPr>
        <w:spacing w:after="0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1</w:t>
      </w:r>
      <w:r w:rsidR="00DD4989" w:rsidRPr="00F6251E">
        <w:rPr>
          <w:rFonts w:asciiTheme="majorBidi" w:hAnsiTheme="majorBidi" w:cstheme="majorBidi"/>
        </w:rPr>
        <w:t>. Dostarczony samochód musi spełniać wymagania przepisów prawa, obowiązujące na terenie Rzeczypospolitej Polskiej w zakresie dopuszczenia pojazdu do ruchu drogowego.</w:t>
      </w:r>
    </w:p>
    <w:p w14:paraId="6B0133DE" w14:textId="77777777" w:rsidR="00DD4989" w:rsidRPr="00F6251E" w:rsidRDefault="00DA4190" w:rsidP="00E6173D">
      <w:pPr>
        <w:spacing w:after="0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2</w:t>
      </w:r>
      <w:r w:rsidR="00DD4989" w:rsidRPr="00F6251E">
        <w:rPr>
          <w:rFonts w:asciiTheme="majorBidi" w:hAnsiTheme="majorBidi" w:cstheme="majorBidi"/>
        </w:rPr>
        <w:t>. Wykonawca wraz z samochodem ma obowiązek dostarczyć:</w:t>
      </w:r>
    </w:p>
    <w:p w14:paraId="282FCDCD" w14:textId="77777777" w:rsidR="00DD4989" w:rsidRPr="00F6251E" w:rsidRDefault="00DD4989" w:rsidP="00E6173D">
      <w:pPr>
        <w:spacing w:after="0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 xml:space="preserve">a) oryginalną instrukcję </w:t>
      </w:r>
      <w:r w:rsidR="005A005A" w:rsidRPr="00F6251E">
        <w:rPr>
          <w:rFonts w:asciiTheme="majorBidi" w:hAnsiTheme="majorBidi" w:cstheme="majorBidi"/>
        </w:rPr>
        <w:t>obsługi w języku polskim</w:t>
      </w:r>
      <w:r w:rsidR="00BC1666" w:rsidRPr="00F6251E">
        <w:rPr>
          <w:rFonts w:asciiTheme="majorBidi" w:hAnsiTheme="majorBidi" w:cstheme="majorBidi"/>
        </w:rPr>
        <w:t>,</w:t>
      </w:r>
    </w:p>
    <w:p w14:paraId="4CF6F894" w14:textId="77777777" w:rsidR="005A005A" w:rsidRPr="00F6251E" w:rsidRDefault="005A005A" w:rsidP="00E6173D">
      <w:pPr>
        <w:spacing w:after="0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b) książkę gwarancyjną wraz ze szczegółowymi warunkami gwarancji i serwisu</w:t>
      </w:r>
      <w:r w:rsidR="00BC1666" w:rsidRPr="00F6251E">
        <w:rPr>
          <w:rFonts w:asciiTheme="majorBidi" w:hAnsiTheme="majorBidi" w:cstheme="majorBidi"/>
        </w:rPr>
        <w:t>,</w:t>
      </w:r>
    </w:p>
    <w:p w14:paraId="39AB2E11" w14:textId="77777777" w:rsidR="005A005A" w:rsidRPr="00F6251E" w:rsidRDefault="00E6173D" w:rsidP="00E6173D">
      <w:pPr>
        <w:spacing w:after="0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c</w:t>
      </w:r>
      <w:r w:rsidR="005A005A" w:rsidRPr="00F6251E">
        <w:rPr>
          <w:rFonts w:asciiTheme="majorBidi" w:hAnsiTheme="majorBidi" w:cstheme="majorBidi"/>
        </w:rPr>
        <w:t>) książkę przeglądów serwisowych</w:t>
      </w:r>
      <w:r w:rsidR="00BC1666" w:rsidRPr="00F6251E">
        <w:rPr>
          <w:rFonts w:asciiTheme="majorBidi" w:hAnsiTheme="majorBidi" w:cstheme="majorBidi"/>
        </w:rPr>
        <w:t>,</w:t>
      </w:r>
    </w:p>
    <w:p w14:paraId="77131604" w14:textId="77777777" w:rsidR="005A005A" w:rsidRPr="00F6251E" w:rsidRDefault="005A005A" w:rsidP="00E6173D">
      <w:pPr>
        <w:spacing w:after="0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d) dokumenty niezbędne do rejestracji pojazdu</w:t>
      </w:r>
      <w:r w:rsidR="00BC1666" w:rsidRPr="00F6251E">
        <w:rPr>
          <w:rFonts w:asciiTheme="majorBidi" w:hAnsiTheme="majorBidi" w:cstheme="majorBidi"/>
        </w:rPr>
        <w:t>,</w:t>
      </w:r>
    </w:p>
    <w:p w14:paraId="3240A179" w14:textId="77777777" w:rsidR="005A005A" w:rsidRPr="00F6251E" w:rsidRDefault="005A005A" w:rsidP="00E6173D">
      <w:pPr>
        <w:spacing w:after="0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e) fakturę VAT</w:t>
      </w:r>
      <w:r w:rsidR="00BC1666" w:rsidRPr="00F6251E">
        <w:rPr>
          <w:rFonts w:asciiTheme="majorBidi" w:hAnsiTheme="majorBidi" w:cstheme="majorBidi"/>
        </w:rPr>
        <w:t>,</w:t>
      </w:r>
    </w:p>
    <w:p w14:paraId="747F68E9" w14:textId="77777777" w:rsidR="006C221B" w:rsidRPr="00F6251E" w:rsidRDefault="006C221B" w:rsidP="00E6173D">
      <w:pPr>
        <w:spacing w:after="0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f) świadectwo zgodności WE</w:t>
      </w:r>
      <w:r w:rsidR="00BC1666" w:rsidRPr="00F6251E">
        <w:rPr>
          <w:rFonts w:asciiTheme="majorBidi" w:hAnsiTheme="majorBidi" w:cstheme="majorBidi"/>
        </w:rPr>
        <w:t>,</w:t>
      </w:r>
    </w:p>
    <w:p w14:paraId="56E89732" w14:textId="77777777" w:rsidR="006C221B" w:rsidRPr="00F6251E" w:rsidRDefault="00DA4190" w:rsidP="00E6173D">
      <w:pPr>
        <w:spacing w:after="0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g)</w:t>
      </w:r>
      <w:r w:rsidR="006C221B" w:rsidRPr="00F6251E">
        <w:rPr>
          <w:rFonts w:asciiTheme="majorBidi" w:hAnsiTheme="majorBidi" w:cstheme="majorBidi"/>
        </w:rPr>
        <w:t xml:space="preserve"> kartę pojazdu</w:t>
      </w:r>
      <w:r w:rsidR="00BC1666" w:rsidRPr="00F6251E">
        <w:rPr>
          <w:rFonts w:asciiTheme="majorBidi" w:hAnsiTheme="majorBidi" w:cstheme="majorBidi"/>
        </w:rPr>
        <w:t>,</w:t>
      </w:r>
    </w:p>
    <w:p w14:paraId="33FD5060" w14:textId="77777777" w:rsidR="00BC1666" w:rsidRPr="00F6251E" w:rsidRDefault="00663F08" w:rsidP="00E6173D">
      <w:pPr>
        <w:spacing w:after="0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h</w:t>
      </w:r>
      <w:r w:rsidR="00BC1666" w:rsidRPr="00F6251E">
        <w:rPr>
          <w:rFonts w:asciiTheme="majorBidi" w:hAnsiTheme="majorBidi" w:cstheme="majorBidi"/>
        </w:rPr>
        <w:t>) inne dokumenty konieczne do zarejestrowania i użytkowania samochodu.</w:t>
      </w:r>
    </w:p>
    <w:p w14:paraId="18014C58" w14:textId="77777777" w:rsidR="006C221B" w:rsidRPr="00F6251E" w:rsidRDefault="006C221B" w:rsidP="00DD4989">
      <w:pPr>
        <w:spacing w:after="0"/>
        <w:ind w:left="709"/>
        <w:jc w:val="both"/>
        <w:rPr>
          <w:rFonts w:asciiTheme="majorBidi" w:hAnsiTheme="majorBidi" w:cstheme="majorBidi"/>
        </w:rPr>
      </w:pPr>
    </w:p>
    <w:p w14:paraId="04DA7ACE" w14:textId="467D78A8" w:rsidR="00E218DC" w:rsidRPr="00F6251E" w:rsidRDefault="00E218DC" w:rsidP="00E6173D">
      <w:pPr>
        <w:spacing w:after="0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 xml:space="preserve">Samochód musi spełniać wymagania techniczne określone przez obowiązujące w Polsce przepisy dla pojazdów poruszających się po drogach publicznych, w tym warunki techniczne wynikające z ustawy z dnia 20 czerwca 1997r. Prawo o ruchu </w:t>
      </w:r>
      <w:r w:rsidR="009F1C15">
        <w:rPr>
          <w:rFonts w:asciiTheme="majorBidi" w:hAnsiTheme="majorBidi" w:cstheme="majorBidi"/>
        </w:rPr>
        <w:t>drogowym (</w:t>
      </w:r>
      <w:r w:rsidR="00D349AA">
        <w:rPr>
          <w:rFonts w:asciiTheme="majorBidi" w:hAnsiTheme="majorBidi" w:cstheme="majorBidi"/>
        </w:rPr>
        <w:t>t.j. Dz. U. z 2023</w:t>
      </w:r>
      <w:r w:rsidR="00082526" w:rsidRPr="00F6251E">
        <w:rPr>
          <w:rFonts w:asciiTheme="majorBidi" w:hAnsiTheme="majorBidi" w:cstheme="majorBidi"/>
        </w:rPr>
        <w:t xml:space="preserve">r. </w:t>
      </w:r>
      <w:r w:rsidR="00D349AA">
        <w:rPr>
          <w:rFonts w:asciiTheme="majorBidi" w:hAnsiTheme="majorBidi" w:cstheme="majorBidi"/>
        </w:rPr>
        <w:t>poz. 1047 z późn. zm.</w:t>
      </w:r>
      <w:r w:rsidR="00082526" w:rsidRPr="00F6251E">
        <w:rPr>
          <w:rFonts w:asciiTheme="majorBidi" w:hAnsiTheme="majorBidi" w:cstheme="majorBidi"/>
        </w:rPr>
        <w:t>) oraz rozporządzeń wykonawczych do tej ustawy w tym posiadać homologację</w:t>
      </w:r>
      <w:r w:rsidR="00F00912" w:rsidRPr="00F6251E">
        <w:rPr>
          <w:rFonts w:asciiTheme="majorBidi" w:hAnsiTheme="majorBidi" w:cstheme="majorBidi"/>
        </w:rPr>
        <w:t>.</w:t>
      </w:r>
    </w:p>
    <w:p w14:paraId="4CA5D21B" w14:textId="77777777" w:rsidR="00082526" w:rsidRPr="00F6251E" w:rsidRDefault="00082526" w:rsidP="00DD4989">
      <w:pPr>
        <w:spacing w:after="0"/>
        <w:ind w:left="709"/>
        <w:jc w:val="both"/>
        <w:rPr>
          <w:rFonts w:asciiTheme="majorBidi" w:hAnsiTheme="majorBidi" w:cstheme="majorBidi"/>
        </w:rPr>
      </w:pPr>
    </w:p>
    <w:sectPr w:rsidR="00082526" w:rsidRPr="00F6251E" w:rsidSect="00F625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238E5" w14:textId="77777777" w:rsidR="00D20C9C" w:rsidRDefault="00D20C9C" w:rsidP="00B03BB9">
      <w:pPr>
        <w:spacing w:after="0" w:line="240" w:lineRule="auto"/>
      </w:pPr>
      <w:r>
        <w:separator/>
      </w:r>
    </w:p>
  </w:endnote>
  <w:endnote w:type="continuationSeparator" w:id="0">
    <w:p w14:paraId="1E6A32C6" w14:textId="77777777" w:rsidR="00D20C9C" w:rsidRDefault="00D20C9C" w:rsidP="00B0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54A5F" w14:textId="77777777" w:rsidR="00D20C9C" w:rsidRDefault="00D20C9C" w:rsidP="00B03BB9">
      <w:pPr>
        <w:spacing w:after="0" w:line="240" w:lineRule="auto"/>
      </w:pPr>
      <w:r>
        <w:separator/>
      </w:r>
    </w:p>
  </w:footnote>
  <w:footnote w:type="continuationSeparator" w:id="0">
    <w:p w14:paraId="011E8BCE" w14:textId="77777777" w:rsidR="00D20C9C" w:rsidRDefault="00D20C9C" w:rsidP="00B03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7F58"/>
    <w:multiLevelType w:val="hybridMultilevel"/>
    <w:tmpl w:val="2F565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30D05"/>
    <w:multiLevelType w:val="hybridMultilevel"/>
    <w:tmpl w:val="391C381C"/>
    <w:lvl w:ilvl="0" w:tplc="AF18A3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A34E6"/>
    <w:multiLevelType w:val="hybridMultilevel"/>
    <w:tmpl w:val="5808C3B2"/>
    <w:lvl w:ilvl="0" w:tplc="68D05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9318E"/>
    <w:multiLevelType w:val="hybridMultilevel"/>
    <w:tmpl w:val="940C1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C7E57"/>
    <w:multiLevelType w:val="hybridMultilevel"/>
    <w:tmpl w:val="DEEA479A"/>
    <w:lvl w:ilvl="0" w:tplc="730C12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027A64"/>
    <w:multiLevelType w:val="hybridMultilevel"/>
    <w:tmpl w:val="3530D776"/>
    <w:lvl w:ilvl="0" w:tplc="45BEF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E020E"/>
    <w:multiLevelType w:val="hybridMultilevel"/>
    <w:tmpl w:val="204418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D47168"/>
    <w:multiLevelType w:val="hybridMultilevel"/>
    <w:tmpl w:val="F634EFE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9A25C3"/>
    <w:multiLevelType w:val="hybridMultilevel"/>
    <w:tmpl w:val="A25AC500"/>
    <w:lvl w:ilvl="0" w:tplc="495CE43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D90EAE"/>
    <w:multiLevelType w:val="hybridMultilevel"/>
    <w:tmpl w:val="C53AF130"/>
    <w:lvl w:ilvl="0" w:tplc="03C27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91C37"/>
    <w:multiLevelType w:val="hybridMultilevel"/>
    <w:tmpl w:val="4C32B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8A741F"/>
    <w:multiLevelType w:val="hybridMultilevel"/>
    <w:tmpl w:val="B6CA13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B0E6CD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E17537"/>
    <w:multiLevelType w:val="hybridMultilevel"/>
    <w:tmpl w:val="0BCC0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B538C5"/>
    <w:multiLevelType w:val="hybridMultilevel"/>
    <w:tmpl w:val="4AEE0F24"/>
    <w:lvl w:ilvl="0" w:tplc="03C27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651CB2"/>
    <w:multiLevelType w:val="hybridMultilevel"/>
    <w:tmpl w:val="A88EE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8A7B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14"/>
  </w:num>
  <w:num w:numId="9">
    <w:abstractNumId w:val="9"/>
  </w:num>
  <w:num w:numId="10">
    <w:abstractNumId w:val="10"/>
  </w:num>
  <w:num w:numId="11">
    <w:abstractNumId w:val="3"/>
  </w:num>
  <w:num w:numId="12">
    <w:abstractNumId w:val="13"/>
  </w:num>
  <w:num w:numId="13">
    <w:abstractNumId w:val="12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811"/>
    <w:rsid w:val="00056F6E"/>
    <w:rsid w:val="0006398D"/>
    <w:rsid w:val="00082526"/>
    <w:rsid w:val="00093811"/>
    <w:rsid w:val="000972C2"/>
    <w:rsid w:val="00126F4B"/>
    <w:rsid w:val="00257828"/>
    <w:rsid w:val="002A5A8C"/>
    <w:rsid w:val="002C56FA"/>
    <w:rsid w:val="002D01A9"/>
    <w:rsid w:val="002F4BA3"/>
    <w:rsid w:val="003273D8"/>
    <w:rsid w:val="00341E62"/>
    <w:rsid w:val="003509D4"/>
    <w:rsid w:val="00360987"/>
    <w:rsid w:val="00381435"/>
    <w:rsid w:val="003C20AF"/>
    <w:rsid w:val="003C57A9"/>
    <w:rsid w:val="003D4020"/>
    <w:rsid w:val="00402C39"/>
    <w:rsid w:val="004D5315"/>
    <w:rsid w:val="00524FFC"/>
    <w:rsid w:val="005A005A"/>
    <w:rsid w:val="00636010"/>
    <w:rsid w:val="00663F08"/>
    <w:rsid w:val="00670A19"/>
    <w:rsid w:val="00672CCF"/>
    <w:rsid w:val="006B7E7C"/>
    <w:rsid w:val="006C221B"/>
    <w:rsid w:val="007135A9"/>
    <w:rsid w:val="00714589"/>
    <w:rsid w:val="007A019F"/>
    <w:rsid w:val="007E5304"/>
    <w:rsid w:val="00801C66"/>
    <w:rsid w:val="00825F7A"/>
    <w:rsid w:val="00853F91"/>
    <w:rsid w:val="008A7AE2"/>
    <w:rsid w:val="008F544D"/>
    <w:rsid w:val="009B5BBF"/>
    <w:rsid w:val="009F1C15"/>
    <w:rsid w:val="00A00EFC"/>
    <w:rsid w:val="00AB72FC"/>
    <w:rsid w:val="00AC7A0F"/>
    <w:rsid w:val="00B02BBB"/>
    <w:rsid w:val="00B03BB9"/>
    <w:rsid w:val="00B77D05"/>
    <w:rsid w:val="00B849BF"/>
    <w:rsid w:val="00BC1666"/>
    <w:rsid w:val="00C003AB"/>
    <w:rsid w:val="00C35659"/>
    <w:rsid w:val="00C511DB"/>
    <w:rsid w:val="00C623BC"/>
    <w:rsid w:val="00C970F1"/>
    <w:rsid w:val="00D20C9C"/>
    <w:rsid w:val="00D349AA"/>
    <w:rsid w:val="00D84308"/>
    <w:rsid w:val="00DA4190"/>
    <w:rsid w:val="00DD4989"/>
    <w:rsid w:val="00E0686C"/>
    <w:rsid w:val="00E218DC"/>
    <w:rsid w:val="00E255EF"/>
    <w:rsid w:val="00E53C41"/>
    <w:rsid w:val="00E6173D"/>
    <w:rsid w:val="00EC0FFB"/>
    <w:rsid w:val="00F00912"/>
    <w:rsid w:val="00F053E3"/>
    <w:rsid w:val="00F6251E"/>
    <w:rsid w:val="00FC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D1C3"/>
  <w15:docId w15:val="{6B8462A0-54C2-4E6B-8A91-4333E1E7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4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8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BB9"/>
  </w:style>
  <w:style w:type="paragraph" w:styleId="Stopka">
    <w:name w:val="footer"/>
    <w:basedOn w:val="Normalny"/>
    <w:link w:val="StopkaZnak"/>
    <w:uiPriority w:val="99"/>
    <w:unhideWhenUsed/>
    <w:rsid w:val="00B0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BB9"/>
  </w:style>
  <w:style w:type="table" w:styleId="Tabela-Siatka">
    <w:name w:val="Table Grid"/>
    <w:basedOn w:val="Standardowy"/>
    <w:uiPriority w:val="59"/>
    <w:rsid w:val="006B7E7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6B7E7C"/>
    <w:pPr>
      <w:spacing w:after="0" w:line="240" w:lineRule="auto"/>
    </w:pPr>
  </w:style>
  <w:style w:type="character" w:customStyle="1" w:styleId="Nagwek4">
    <w:name w:val="Nagłówek #4_"/>
    <w:basedOn w:val="Domylnaczcionkaakapitu"/>
    <w:link w:val="Nagwek40"/>
    <w:locked/>
    <w:rsid w:val="00F053E3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F053E3"/>
    <w:pPr>
      <w:widowControl w:val="0"/>
      <w:shd w:val="clear" w:color="auto" w:fill="FFFFFF"/>
      <w:spacing w:before="540" w:after="240" w:line="0" w:lineRule="atLeast"/>
      <w:jc w:val="center"/>
      <w:outlineLvl w:val="3"/>
    </w:pPr>
    <w:rPr>
      <w:rFonts w:ascii="Palatino Linotype" w:eastAsia="Palatino Linotype" w:hAnsi="Palatino Linotype" w:cs="Palatino Linotype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395B7-AC9E-4DED-854D-7B2D99B8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931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m.trzpis@gawluszowice.pl</cp:lastModifiedBy>
  <cp:revision>18</cp:revision>
  <cp:lastPrinted>2022-09-27T16:50:00Z</cp:lastPrinted>
  <dcterms:created xsi:type="dcterms:W3CDTF">2022-09-27T17:25:00Z</dcterms:created>
  <dcterms:modified xsi:type="dcterms:W3CDTF">2023-10-02T05:12:00Z</dcterms:modified>
</cp:coreProperties>
</file>